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B3C90" w14:textId="16BC1CA3" w:rsidR="000F6CC8" w:rsidRDefault="000F6CC8" w:rsidP="000F6CC8">
      <w:pPr>
        <w:jc w:val="center"/>
        <w:rPr>
          <w:b/>
          <w:bCs/>
        </w:rPr>
      </w:pPr>
      <w:r>
        <w:rPr>
          <w:b/>
          <w:bCs/>
        </w:rPr>
        <w:t>ASCC Themes II Subcommittee</w:t>
      </w:r>
    </w:p>
    <w:p w14:paraId="19DBA74D" w14:textId="5F6F0BBD" w:rsidR="000F6CC8" w:rsidRDefault="00653C09" w:rsidP="000F6CC8">
      <w:pPr>
        <w:jc w:val="center"/>
      </w:pPr>
      <w:r>
        <w:t>Unapproved</w:t>
      </w:r>
      <w:r w:rsidR="000F6CC8">
        <w:t xml:space="preserve"> Minutes</w:t>
      </w:r>
    </w:p>
    <w:p w14:paraId="016BB30D" w14:textId="1968B05A" w:rsidR="000F6CC8" w:rsidRDefault="000F6CC8" w:rsidP="000F6CC8">
      <w:r>
        <w:t>Friday, January 17</w:t>
      </w:r>
      <w:r w:rsidRPr="000F6CC8">
        <w:rPr>
          <w:vertAlign w:val="superscript"/>
        </w:rPr>
        <w:t>th</w:t>
      </w:r>
      <w:r>
        <w:t xml:space="preserve">, </w:t>
      </w:r>
      <w:proofErr w:type="gramStart"/>
      <w:r>
        <w:t>2025</w:t>
      </w:r>
      <w:proofErr w:type="gramEnd"/>
      <w:r>
        <w:tab/>
      </w:r>
      <w:r>
        <w:tab/>
      </w:r>
      <w:r>
        <w:tab/>
      </w:r>
      <w:r>
        <w:tab/>
      </w:r>
      <w:r>
        <w:tab/>
      </w:r>
      <w:r>
        <w:tab/>
        <w:t xml:space="preserve">                      2:30PM – 4:00PM</w:t>
      </w:r>
    </w:p>
    <w:p w14:paraId="6600F0D3" w14:textId="3AB63314" w:rsidR="000F6CC8" w:rsidRDefault="000F6CC8" w:rsidP="000F6CC8">
      <w:proofErr w:type="spellStart"/>
      <w:r>
        <w:t>CarmenZoom</w:t>
      </w:r>
      <w:proofErr w:type="spellEnd"/>
    </w:p>
    <w:p w14:paraId="7214509E" w14:textId="77777777" w:rsidR="000F6CC8" w:rsidRDefault="000F6CC8" w:rsidP="000F6CC8"/>
    <w:p w14:paraId="298695F0" w14:textId="379E5E40" w:rsidR="000F6CC8" w:rsidRDefault="000F6CC8" w:rsidP="000F6CC8">
      <w:r>
        <w:rPr>
          <w:b/>
          <w:bCs/>
        </w:rPr>
        <w:t xml:space="preserve">Attendees: </w:t>
      </w:r>
      <w:r>
        <w:t>Cravens-Brown, Daly, Gregoire, Hilty, Krok-Schoen, Palazzi, Ottesen, Tuxbury-Gleissner</w:t>
      </w:r>
    </w:p>
    <w:p w14:paraId="0105B029" w14:textId="77777777" w:rsidR="000F6CC8" w:rsidRDefault="000F6CC8" w:rsidP="000F6CC8"/>
    <w:p w14:paraId="0B512E5F" w14:textId="51F7D1B1" w:rsidR="000F6CC8" w:rsidRDefault="000F6CC8" w:rsidP="000F6CC8">
      <w:pPr>
        <w:pStyle w:val="ListParagraph"/>
        <w:numPr>
          <w:ilvl w:val="0"/>
          <w:numId w:val="1"/>
        </w:numPr>
      </w:pPr>
      <w:r>
        <w:t>Approval of 12/12/2024 Minutes</w:t>
      </w:r>
    </w:p>
    <w:p w14:paraId="0FCB17E7" w14:textId="7B26D7C9" w:rsidR="000F6CC8" w:rsidRDefault="000F6CC8" w:rsidP="000F6CC8">
      <w:pPr>
        <w:pStyle w:val="ListParagraph"/>
        <w:numPr>
          <w:ilvl w:val="1"/>
          <w:numId w:val="1"/>
        </w:numPr>
      </w:pPr>
      <w:r>
        <w:t xml:space="preserve">Palazzi, Ottesen, </w:t>
      </w:r>
      <w:r>
        <w:rPr>
          <w:b/>
          <w:bCs/>
        </w:rPr>
        <w:t xml:space="preserve">approved </w:t>
      </w:r>
      <w:r>
        <w:t xml:space="preserve">with </w:t>
      </w:r>
      <w:r>
        <w:rPr>
          <w:b/>
          <w:bCs/>
        </w:rPr>
        <w:t xml:space="preserve">one abstention </w:t>
      </w:r>
    </w:p>
    <w:p w14:paraId="2385E928" w14:textId="37F1CF2A" w:rsidR="000F6CC8" w:rsidRDefault="000F6CC8" w:rsidP="000F6CC8">
      <w:pPr>
        <w:pStyle w:val="ListParagraph"/>
        <w:numPr>
          <w:ilvl w:val="0"/>
          <w:numId w:val="1"/>
        </w:numPr>
      </w:pPr>
      <w:r>
        <w:t xml:space="preserve">French 3803 (new course requesting GEN Theme: Citizenship for a Diverse and Just World) (Return; previously approved by Theme Advisory Group; Tabled from 12/12/2024 Meeting) </w:t>
      </w:r>
    </w:p>
    <w:p w14:paraId="283AD668" w14:textId="44F4D534" w:rsidR="000F6CC8" w:rsidRDefault="000F6CC8" w:rsidP="000F6CC8">
      <w:pPr>
        <w:pStyle w:val="ListParagraph"/>
        <w:numPr>
          <w:ilvl w:val="1"/>
          <w:numId w:val="1"/>
        </w:numPr>
      </w:pPr>
      <w:r>
        <w:t>Themes Subcommittee</w:t>
      </w:r>
    </w:p>
    <w:p w14:paraId="52E423F3" w14:textId="750471C0" w:rsidR="000F6CC8" w:rsidRDefault="000F6CC8" w:rsidP="000F6CC8">
      <w:pPr>
        <w:pStyle w:val="ListParagraph"/>
        <w:numPr>
          <w:ilvl w:val="2"/>
          <w:numId w:val="1"/>
        </w:numPr>
      </w:pPr>
      <w:r>
        <w:t xml:space="preserve">Tuxbury-Gleissner, Palazzi, </w:t>
      </w:r>
      <w:r>
        <w:rPr>
          <w:b/>
          <w:bCs/>
        </w:rPr>
        <w:t xml:space="preserve">unanimously approved </w:t>
      </w:r>
    </w:p>
    <w:p w14:paraId="1FE2564B" w14:textId="339010EB" w:rsidR="000F6CC8" w:rsidRDefault="000F6CC8" w:rsidP="000F6CC8">
      <w:pPr>
        <w:pStyle w:val="ListParagraph"/>
        <w:numPr>
          <w:ilvl w:val="0"/>
          <w:numId w:val="1"/>
        </w:numPr>
      </w:pPr>
      <w:r>
        <w:t xml:space="preserve">WGSS 4404 (existing course requesting GEN Theme: Migration, Mobility, and Immobility) (Pre-approval by Theme Advisory Group) </w:t>
      </w:r>
    </w:p>
    <w:p w14:paraId="61AAF814" w14:textId="4BB528CE" w:rsidR="000F6CC8" w:rsidRDefault="000F6CC8" w:rsidP="000F6CC8">
      <w:pPr>
        <w:pStyle w:val="ListParagraph"/>
        <w:numPr>
          <w:ilvl w:val="1"/>
          <w:numId w:val="1"/>
        </w:numPr>
      </w:pPr>
      <w:r>
        <w:t>Themes Subcommittee</w:t>
      </w:r>
    </w:p>
    <w:p w14:paraId="305B9E09" w14:textId="422233F7" w:rsidR="000F6CC8" w:rsidRPr="000F6CC8" w:rsidRDefault="000F6CC8" w:rsidP="000F6CC8">
      <w:pPr>
        <w:pStyle w:val="ListParagraph"/>
        <w:numPr>
          <w:ilvl w:val="2"/>
          <w:numId w:val="1"/>
        </w:numPr>
      </w:pPr>
      <w:r>
        <w:rPr>
          <w:b/>
          <w:bCs/>
        </w:rPr>
        <w:t xml:space="preserve">The reviewing faculty note that this course will be an excellent inclusion into the GEN Theme: </w:t>
      </w:r>
      <w:r w:rsidR="00653C09">
        <w:rPr>
          <w:b/>
          <w:bCs/>
        </w:rPr>
        <w:t>Migration, Mobility, and Immobility</w:t>
      </w:r>
      <w:r>
        <w:rPr>
          <w:b/>
          <w:bCs/>
        </w:rPr>
        <w:t xml:space="preserve"> category. </w:t>
      </w:r>
      <w:proofErr w:type="gramStart"/>
      <w:r>
        <w:rPr>
          <w:b/>
          <w:bCs/>
        </w:rPr>
        <w:t>In particular, they</w:t>
      </w:r>
      <w:proofErr w:type="gramEnd"/>
      <w:r>
        <w:rPr>
          <w:b/>
          <w:bCs/>
        </w:rPr>
        <w:t xml:space="preserve"> were impressed at the level of detail included within the GEN Theme submission form. To this end, th</w:t>
      </w:r>
      <w:r w:rsidR="00863617">
        <w:rPr>
          <w:b/>
          <w:bCs/>
        </w:rPr>
        <w:t>ey</w:t>
      </w:r>
      <w:r>
        <w:rPr>
          <w:b/>
          <w:bCs/>
        </w:rPr>
        <w:t xml:space="preserve"> would like to see some of the details provided within the submission form incorporated within the course syllabus to help students better understand how the course will allow them to make connections to the Theme category. They believe that this information being explicit within the course syllabus will better assist students in making these connections as they advance through the course. </w:t>
      </w:r>
    </w:p>
    <w:p w14:paraId="65E4F20A" w14:textId="08FD3208" w:rsidR="000F6CC8" w:rsidRDefault="000F6CC8" w:rsidP="000F6CC8">
      <w:pPr>
        <w:pStyle w:val="ListParagraph"/>
        <w:numPr>
          <w:ilvl w:val="2"/>
          <w:numId w:val="1"/>
        </w:numPr>
      </w:pPr>
      <w:r>
        <w:t xml:space="preserve">Gregoire, Ottesen, </w:t>
      </w:r>
      <w:r>
        <w:rPr>
          <w:b/>
          <w:bCs/>
        </w:rPr>
        <w:t xml:space="preserve">unanimously approved </w:t>
      </w:r>
      <w:r>
        <w:t xml:space="preserve">with </w:t>
      </w:r>
      <w:r>
        <w:rPr>
          <w:b/>
          <w:bCs/>
        </w:rPr>
        <w:t xml:space="preserve">one contingency </w:t>
      </w:r>
      <w:r>
        <w:t xml:space="preserve">(in bold above) </w:t>
      </w:r>
    </w:p>
    <w:p w14:paraId="484A850F" w14:textId="1B6C4B04" w:rsidR="000F6CC8" w:rsidRDefault="000F6CC8" w:rsidP="000F6CC8">
      <w:pPr>
        <w:pStyle w:val="ListParagraph"/>
        <w:numPr>
          <w:ilvl w:val="0"/>
          <w:numId w:val="1"/>
        </w:numPr>
      </w:pPr>
      <w:r>
        <w:t>Comparative Studies 3007 (existing course with GEL Cultures and Ideas &amp; GEL Diversity – Global Studies; requesting change of number from 2000-level to 3000-</w:t>
      </w:r>
      <w:r>
        <w:lastRenderedPageBreak/>
        <w:t>level; addition of 100% DL delivery; GEN Theme: Citizenship for a Diverse and Just World with High-Impact Practice: Research and Creative Inquiry</w:t>
      </w:r>
      <w:r w:rsidR="00F755B8">
        <w:t xml:space="preserve">) </w:t>
      </w:r>
    </w:p>
    <w:p w14:paraId="61F46AC5" w14:textId="7FF9CDE4" w:rsidR="00F755B8" w:rsidRDefault="00F755B8" w:rsidP="00F755B8">
      <w:pPr>
        <w:pStyle w:val="ListParagraph"/>
        <w:numPr>
          <w:ilvl w:val="1"/>
          <w:numId w:val="1"/>
        </w:numPr>
      </w:pPr>
      <w:r>
        <w:t>Themes Subcommittee</w:t>
      </w:r>
    </w:p>
    <w:p w14:paraId="5358D7E5" w14:textId="32E1D0F3" w:rsidR="00F755B8" w:rsidRDefault="00F755B8" w:rsidP="00F755B8">
      <w:pPr>
        <w:pStyle w:val="ListParagraph"/>
        <w:numPr>
          <w:ilvl w:val="2"/>
          <w:numId w:val="1"/>
        </w:numPr>
      </w:pPr>
      <w:r>
        <w:t xml:space="preserve">The reviewing faculty appreciate the work and effort of the course instructor in crafting this proposal. </w:t>
      </w:r>
      <w:proofErr w:type="gramStart"/>
      <w:r>
        <w:t>At this time</w:t>
      </w:r>
      <w:proofErr w:type="gramEnd"/>
      <w:r>
        <w:t>, they are unable to vote on the proposal as they do not currently see, clearly, how the course is connecting to the GEN Theme: Citizenship for a Diverse and Just World ELOs. They would like to encourage the course instructor and/or department to meet with representatives of the Themes II Subcommittee</w:t>
      </w:r>
      <w:r w:rsidR="00EE7582">
        <w:t>, the Chair of the Citizenship Theme Advisory Group,</w:t>
      </w:r>
      <w:r>
        <w:t xml:space="preserve"> and Assistant Dean Bernadette Vankeerbergen to further discuss a path forward in the development of this course. </w:t>
      </w:r>
    </w:p>
    <w:p w14:paraId="1AD0A323" w14:textId="238B4DBB" w:rsidR="0095108C" w:rsidRPr="00653C09" w:rsidRDefault="0095108C" w:rsidP="00F755B8">
      <w:pPr>
        <w:pStyle w:val="ListParagraph"/>
        <w:numPr>
          <w:ilvl w:val="2"/>
          <w:numId w:val="1"/>
        </w:numPr>
      </w:pPr>
      <w:r>
        <w:rPr>
          <w:b/>
          <w:bCs/>
        </w:rPr>
        <w:t xml:space="preserve">Declined to Vote </w:t>
      </w:r>
    </w:p>
    <w:p w14:paraId="55045933" w14:textId="77777777" w:rsidR="00653C09" w:rsidRDefault="00653C09" w:rsidP="00653C09">
      <w:pPr>
        <w:pStyle w:val="ListParagraph"/>
        <w:numPr>
          <w:ilvl w:val="1"/>
          <w:numId w:val="1"/>
        </w:numPr>
      </w:pPr>
      <w:r>
        <w:t>Theme Advisory Group: Citizenship for a Diverse and Just World</w:t>
      </w:r>
    </w:p>
    <w:p w14:paraId="22DEE068" w14:textId="77777777" w:rsidR="00653C09" w:rsidRDefault="00653C09" w:rsidP="00653C09">
      <w:pPr>
        <w:pStyle w:val="ListParagraph"/>
        <w:numPr>
          <w:ilvl w:val="2"/>
          <w:numId w:val="1"/>
        </w:numPr>
      </w:pPr>
      <w:r>
        <w:t xml:space="preserve">The reviewing faculty concur with their colleagues on the Themes Subcommittee, as they were unsure of how the course connects to the GEN Theme: Citizenship for a Diverse and Just World ELOs. Additionally, for the record and based upon the current syllabus, they would like to add that they would like special attention paid to the course assignments. They were especially unclear on how the course assignments assist and guide students to fulfilling the GEN Theme ELOs. </w:t>
      </w:r>
    </w:p>
    <w:p w14:paraId="55056BEC" w14:textId="1BF437E3" w:rsidR="00653C09" w:rsidRPr="0095108C" w:rsidRDefault="00653C09" w:rsidP="00653C09">
      <w:pPr>
        <w:pStyle w:val="ListParagraph"/>
        <w:numPr>
          <w:ilvl w:val="2"/>
          <w:numId w:val="1"/>
        </w:numPr>
      </w:pPr>
      <w:r>
        <w:rPr>
          <w:b/>
          <w:bCs/>
        </w:rPr>
        <w:t xml:space="preserve">Declined to Vote </w:t>
      </w:r>
    </w:p>
    <w:p w14:paraId="2CE96FBF" w14:textId="4A025273" w:rsidR="0095108C" w:rsidRDefault="0095108C" w:rsidP="0095108C">
      <w:pPr>
        <w:pStyle w:val="ListParagraph"/>
        <w:numPr>
          <w:ilvl w:val="1"/>
          <w:numId w:val="1"/>
        </w:numPr>
      </w:pPr>
      <w:r>
        <w:t xml:space="preserve">High-Impact Practice: Research &amp; Creative Inquiry </w:t>
      </w:r>
    </w:p>
    <w:p w14:paraId="6F4702A4" w14:textId="1C68418F" w:rsidR="0095108C" w:rsidRDefault="0095108C" w:rsidP="0095108C">
      <w:pPr>
        <w:pStyle w:val="ListParagraph"/>
        <w:numPr>
          <w:ilvl w:val="2"/>
          <w:numId w:val="1"/>
        </w:numPr>
      </w:pPr>
      <w:r>
        <w:rPr>
          <w:b/>
          <w:bCs/>
        </w:rPr>
        <w:t xml:space="preserve">Tabled </w:t>
      </w:r>
    </w:p>
    <w:p w14:paraId="3B05D03E" w14:textId="49F41470" w:rsidR="0095108C" w:rsidRDefault="0095108C" w:rsidP="0095108C">
      <w:pPr>
        <w:pStyle w:val="ListParagraph"/>
        <w:numPr>
          <w:ilvl w:val="0"/>
          <w:numId w:val="1"/>
        </w:numPr>
      </w:pPr>
      <w:r>
        <w:t xml:space="preserve">SASIA 3635 (new course requesting GEN Theme: Citizenship for a Diverse and Just World) (Return) </w:t>
      </w:r>
    </w:p>
    <w:p w14:paraId="0BF0C85B" w14:textId="55631715" w:rsidR="0095108C" w:rsidRDefault="0095108C" w:rsidP="0095108C">
      <w:pPr>
        <w:pStyle w:val="ListParagraph"/>
        <w:numPr>
          <w:ilvl w:val="1"/>
          <w:numId w:val="1"/>
        </w:numPr>
      </w:pPr>
      <w:r>
        <w:t>Theme Advisory Group: Citizenship for a Diverse and Just World</w:t>
      </w:r>
    </w:p>
    <w:p w14:paraId="4BF95081" w14:textId="0880537A" w:rsidR="0095108C" w:rsidRPr="0095108C" w:rsidRDefault="0095108C" w:rsidP="0095108C">
      <w:pPr>
        <w:pStyle w:val="ListParagraph"/>
        <w:numPr>
          <w:ilvl w:val="2"/>
          <w:numId w:val="1"/>
        </w:numPr>
      </w:pPr>
      <w:r>
        <w:rPr>
          <w:i/>
          <w:iCs/>
        </w:rPr>
        <w:t xml:space="preserve">The reviewing faculty recommend providing more detail on how the final project (as found on pages 7-8 of the course syllabus) connects to the GEN Theme category. They believe that this will be beneficial to students and allow them to make better connections to the GEN Theme category. </w:t>
      </w:r>
    </w:p>
    <w:p w14:paraId="685D1F42" w14:textId="4B8AD0E0" w:rsidR="0095108C" w:rsidRDefault="0095108C" w:rsidP="0095108C">
      <w:pPr>
        <w:pStyle w:val="ListParagraph"/>
        <w:numPr>
          <w:ilvl w:val="2"/>
          <w:numId w:val="1"/>
        </w:numPr>
      </w:pPr>
      <w:r>
        <w:rPr>
          <w:b/>
          <w:bCs/>
        </w:rPr>
        <w:t xml:space="preserve">Approved </w:t>
      </w:r>
      <w:r>
        <w:t xml:space="preserve">with </w:t>
      </w:r>
      <w:r>
        <w:rPr>
          <w:i/>
          <w:iCs/>
        </w:rPr>
        <w:t xml:space="preserve">one recommendation </w:t>
      </w:r>
      <w:r>
        <w:t xml:space="preserve">(in italics above) </w:t>
      </w:r>
    </w:p>
    <w:p w14:paraId="5C7226DB" w14:textId="11D54C6A" w:rsidR="0095108C" w:rsidRDefault="0095108C" w:rsidP="0095108C">
      <w:pPr>
        <w:pStyle w:val="ListParagraph"/>
        <w:numPr>
          <w:ilvl w:val="1"/>
          <w:numId w:val="1"/>
        </w:numPr>
      </w:pPr>
      <w:r>
        <w:t>Themes Subcommittee</w:t>
      </w:r>
    </w:p>
    <w:p w14:paraId="621ECD02" w14:textId="1640827E" w:rsidR="0095108C" w:rsidRPr="00DF7BF6" w:rsidRDefault="00DF7BF6" w:rsidP="0095108C">
      <w:pPr>
        <w:pStyle w:val="ListParagraph"/>
        <w:numPr>
          <w:ilvl w:val="2"/>
          <w:numId w:val="1"/>
        </w:numPr>
      </w:pPr>
      <w:r>
        <w:rPr>
          <w:i/>
          <w:iCs/>
        </w:rPr>
        <w:t xml:space="preserve">The reviewing faculty recommend updating the Diversity statement (as found on page 9 of the course syllabus), as it was updated for the </w:t>
      </w:r>
      <w:r>
        <w:rPr>
          <w:i/>
          <w:iCs/>
        </w:rPr>
        <w:lastRenderedPageBreak/>
        <w:t xml:space="preserve">2024-25 academic year. The most up-to-date statement can be found on the ASC Curriculum and Assessment Services website. </w:t>
      </w:r>
    </w:p>
    <w:p w14:paraId="00C3A381" w14:textId="2F6505E9" w:rsidR="00DF7BF6" w:rsidRDefault="00DF7BF6" w:rsidP="0095108C">
      <w:pPr>
        <w:pStyle w:val="ListParagraph"/>
        <w:numPr>
          <w:ilvl w:val="2"/>
          <w:numId w:val="1"/>
        </w:numPr>
      </w:pPr>
      <w:r>
        <w:t xml:space="preserve">Palazzi, Gregoire, </w:t>
      </w:r>
      <w:r>
        <w:rPr>
          <w:b/>
          <w:bCs/>
        </w:rPr>
        <w:t xml:space="preserve">unanimously approved </w:t>
      </w:r>
      <w:r>
        <w:t xml:space="preserve">with </w:t>
      </w:r>
      <w:r>
        <w:rPr>
          <w:i/>
          <w:iCs/>
        </w:rPr>
        <w:t xml:space="preserve">one recommendation </w:t>
      </w:r>
      <w:r>
        <w:t xml:space="preserve">(in italics above) </w:t>
      </w:r>
    </w:p>
    <w:p w14:paraId="3D982D0D" w14:textId="115CA2AD" w:rsidR="00DF7BF6" w:rsidRDefault="00DF7BF6" w:rsidP="00DF7BF6">
      <w:pPr>
        <w:pStyle w:val="ListParagraph"/>
        <w:numPr>
          <w:ilvl w:val="0"/>
          <w:numId w:val="1"/>
        </w:numPr>
      </w:pPr>
      <w:r>
        <w:t xml:space="preserve">HDFS 4570 (new course requesting GEN Theme: Citizenship for a Diverse and Just World with High-Impact Practice: Research &amp; Creative Inquiry) </w:t>
      </w:r>
    </w:p>
    <w:p w14:paraId="1AF98881" w14:textId="512AF977" w:rsidR="00DF7BF6" w:rsidRDefault="00DF7BF6" w:rsidP="00DF7BF6">
      <w:pPr>
        <w:pStyle w:val="ListParagraph"/>
        <w:numPr>
          <w:ilvl w:val="1"/>
          <w:numId w:val="1"/>
        </w:numPr>
      </w:pPr>
      <w:r>
        <w:t>Theme Advisory Group: Citizenship for a Diverse and Just World</w:t>
      </w:r>
    </w:p>
    <w:p w14:paraId="421D288C" w14:textId="0B6705E1" w:rsidR="00DF7BF6" w:rsidRDefault="00DF7BF6" w:rsidP="00DF7BF6">
      <w:pPr>
        <w:pStyle w:val="ListParagraph"/>
        <w:numPr>
          <w:ilvl w:val="2"/>
          <w:numId w:val="1"/>
        </w:numPr>
      </w:pPr>
      <w:r>
        <w:t>The reviewing faculty appreciate the effort of the course instructor in creating this new course, which they believe would be an excellent and important offering. However, they are unconvinced that this course will fit within the GEN Theme: Citizenship for a Diverse and Just World. As written, the course topics, such as firearm citizenship, do not fit the criteria necessary for inclusion within the Theme and they do not believe the course would be able to</w:t>
      </w:r>
      <w:r w:rsidR="00863617">
        <w:t xml:space="preserve"> be</w:t>
      </w:r>
      <w:r>
        <w:t xml:space="preserve"> revised without fundamentally altering and redesigning the course. </w:t>
      </w:r>
    </w:p>
    <w:p w14:paraId="274B8825" w14:textId="71D3B531" w:rsidR="00DF7BF6" w:rsidRDefault="00DF7BF6" w:rsidP="00DF7BF6">
      <w:pPr>
        <w:pStyle w:val="ListParagraph"/>
        <w:numPr>
          <w:ilvl w:val="2"/>
          <w:numId w:val="1"/>
        </w:numPr>
      </w:pPr>
      <w:r>
        <w:rPr>
          <w:b/>
          <w:bCs/>
        </w:rPr>
        <w:t>Vote to not approve</w:t>
      </w:r>
    </w:p>
    <w:p w14:paraId="2D554D5F" w14:textId="1705F669" w:rsidR="00DF7BF6" w:rsidRDefault="00DF7BF6" w:rsidP="00DF7BF6">
      <w:pPr>
        <w:pStyle w:val="ListParagraph"/>
        <w:numPr>
          <w:ilvl w:val="1"/>
          <w:numId w:val="1"/>
        </w:numPr>
      </w:pPr>
      <w:r>
        <w:t>Themes Subcommittee</w:t>
      </w:r>
    </w:p>
    <w:p w14:paraId="30B524A4" w14:textId="4B6D9B65" w:rsidR="00DF7BF6" w:rsidRDefault="00DF7BF6" w:rsidP="00DF7BF6">
      <w:pPr>
        <w:pStyle w:val="ListParagraph"/>
        <w:numPr>
          <w:ilvl w:val="2"/>
          <w:numId w:val="1"/>
        </w:numPr>
      </w:pPr>
      <w:r>
        <w:t xml:space="preserve">The reviewing faculty ask that the course instructor and/or department reach out and communicate with Associate Dean for Undergraduate Studies Meg Daly.66. They believe that having a conversation with Meg about this course will be an appropriate avenue to discuss next steps related to this proposal and how it may best fit within the General Education program. </w:t>
      </w:r>
    </w:p>
    <w:p w14:paraId="66C1001A" w14:textId="67B64A7E" w:rsidR="00DF7BF6" w:rsidRDefault="00DF7BF6" w:rsidP="00DF7BF6">
      <w:pPr>
        <w:pStyle w:val="ListParagraph"/>
        <w:numPr>
          <w:ilvl w:val="2"/>
          <w:numId w:val="1"/>
        </w:numPr>
      </w:pPr>
      <w:r>
        <w:rPr>
          <w:b/>
          <w:bCs/>
        </w:rPr>
        <w:t xml:space="preserve">Declined to Vote </w:t>
      </w:r>
    </w:p>
    <w:p w14:paraId="660C8C3D" w14:textId="5865428C" w:rsidR="00DF7BF6" w:rsidRDefault="00DF7BF6" w:rsidP="00DF7BF6">
      <w:pPr>
        <w:pStyle w:val="ListParagraph"/>
        <w:numPr>
          <w:ilvl w:val="1"/>
          <w:numId w:val="1"/>
        </w:numPr>
      </w:pPr>
      <w:r>
        <w:t>High-Impact Practice: Research &amp; Creative Inquiry</w:t>
      </w:r>
    </w:p>
    <w:p w14:paraId="65AE1D78" w14:textId="5E77068E" w:rsidR="00DF7BF6" w:rsidRPr="000F6CC8" w:rsidRDefault="00DF7BF6" w:rsidP="00DF7BF6">
      <w:pPr>
        <w:pStyle w:val="ListParagraph"/>
        <w:numPr>
          <w:ilvl w:val="2"/>
          <w:numId w:val="1"/>
        </w:numPr>
      </w:pPr>
      <w:r>
        <w:rPr>
          <w:b/>
          <w:bCs/>
        </w:rPr>
        <w:t>Declined to Vote</w:t>
      </w:r>
    </w:p>
    <w:sectPr w:rsidR="00DF7BF6" w:rsidRPr="000F6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C0737"/>
    <w:multiLevelType w:val="hybridMultilevel"/>
    <w:tmpl w:val="66B0D6A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55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C8"/>
    <w:rsid w:val="000F6CC8"/>
    <w:rsid w:val="00653C09"/>
    <w:rsid w:val="006F379C"/>
    <w:rsid w:val="00863617"/>
    <w:rsid w:val="00941611"/>
    <w:rsid w:val="0095108C"/>
    <w:rsid w:val="00BF1C43"/>
    <w:rsid w:val="00D04A5D"/>
    <w:rsid w:val="00DF7BF6"/>
    <w:rsid w:val="00EE7582"/>
    <w:rsid w:val="00F7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E69E"/>
  <w15:chartTrackingRefBased/>
  <w15:docId w15:val="{FDB75C1F-6104-471E-B1C4-A6406130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CC8"/>
    <w:rPr>
      <w:rFonts w:eastAsiaTheme="majorEastAsia" w:cstheme="majorBidi"/>
      <w:color w:val="272727" w:themeColor="text1" w:themeTint="D8"/>
    </w:rPr>
  </w:style>
  <w:style w:type="paragraph" w:styleId="Title">
    <w:name w:val="Title"/>
    <w:basedOn w:val="Normal"/>
    <w:next w:val="Normal"/>
    <w:link w:val="TitleChar"/>
    <w:uiPriority w:val="10"/>
    <w:qFormat/>
    <w:rsid w:val="000F6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CC8"/>
    <w:pPr>
      <w:spacing w:before="160"/>
      <w:jc w:val="center"/>
    </w:pPr>
    <w:rPr>
      <w:i/>
      <w:iCs/>
      <w:color w:val="404040" w:themeColor="text1" w:themeTint="BF"/>
    </w:rPr>
  </w:style>
  <w:style w:type="character" w:customStyle="1" w:styleId="QuoteChar">
    <w:name w:val="Quote Char"/>
    <w:basedOn w:val="DefaultParagraphFont"/>
    <w:link w:val="Quote"/>
    <w:uiPriority w:val="29"/>
    <w:rsid w:val="000F6CC8"/>
    <w:rPr>
      <w:i/>
      <w:iCs/>
      <w:color w:val="404040" w:themeColor="text1" w:themeTint="BF"/>
    </w:rPr>
  </w:style>
  <w:style w:type="paragraph" w:styleId="ListParagraph">
    <w:name w:val="List Paragraph"/>
    <w:basedOn w:val="Normal"/>
    <w:uiPriority w:val="34"/>
    <w:qFormat/>
    <w:rsid w:val="000F6CC8"/>
    <w:pPr>
      <w:ind w:left="720"/>
      <w:contextualSpacing/>
    </w:pPr>
  </w:style>
  <w:style w:type="character" w:styleId="IntenseEmphasis">
    <w:name w:val="Intense Emphasis"/>
    <w:basedOn w:val="DefaultParagraphFont"/>
    <w:uiPriority w:val="21"/>
    <w:qFormat/>
    <w:rsid w:val="000F6CC8"/>
    <w:rPr>
      <w:i/>
      <w:iCs/>
      <w:color w:val="0F4761" w:themeColor="accent1" w:themeShade="BF"/>
    </w:rPr>
  </w:style>
  <w:style w:type="paragraph" w:styleId="IntenseQuote">
    <w:name w:val="Intense Quote"/>
    <w:basedOn w:val="Normal"/>
    <w:next w:val="Normal"/>
    <w:link w:val="IntenseQuoteChar"/>
    <w:uiPriority w:val="30"/>
    <w:qFormat/>
    <w:rsid w:val="000F6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CC8"/>
    <w:rPr>
      <w:i/>
      <w:iCs/>
      <w:color w:val="0F4761" w:themeColor="accent1" w:themeShade="BF"/>
    </w:rPr>
  </w:style>
  <w:style w:type="character" w:styleId="IntenseReference">
    <w:name w:val="Intense Reference"/>
    <w:basedOn w:val="DefaultParagraphFont"/>
    <w:uiPriority w:val="32"/>
    <w:qFormat/>
    <w:rsid w:val="000F6CC8"/>
    <w:rPr>
      <w:b/>
      <w:bCs/>
      <w:smallCaps/>
      <w:color w:val="0F4761" w:themeColor="accent1" w:themeShade="BF"/>
      <w:spacing w:val="5"/>
    </w:rPr>
  </w:style>
  <w:style w:type="character" w:styleId="CommentReference">
    <w:name w:val="annotation reference"/>
    <w:basedOn w:val="DefaultParagraphFont"/>
    <w:uiPriority w:val="99"/>
    <w:semiHidden/>
    <w:unhideWhenUsed/>
    <w:rsid w:val="006F379C"/>
    <w:rPr>
      <w:sz w:val="16"/>
      <w:szCs w:val="16"/>
    </w:rPr>
  </w:style>
  <w:style w:type="paragraph" w:styleId="CommentText">
    <w:name w:val="annotation text"/>
    <w:basedOn w:val="Normal"/>
    <w:link w:val="CommentTextChar"/>
    <w:uiPriority w:val="99"/>
    <w:unhideWhenUsed/>
    <w:rsid w:val="006F379C"/>
    <w:pPr>
      <w:spacing w:line="240" w:lineRule="auto"/>
    </w:pPr>
    <w:rPr>
      <w:sz w:val="20"/>
      <w:szCs w:val="20"/>
    </w:rPr>
  </w:style>
  <w:style w:type="character" w:customStyle="1" w:styleId="CommentTextChar">
    <w:name w:val="Comment Text Char"/>
    <w:basedOn w:val="DefaultParagraphFont"/>
    <w:link w:val="CommentText"/>
    <w:uiPriority w:val="99"/>
    <w:rsid w:val="006F379C"/>
    <w:rPr>
      <w:sz w:val="20"/>
      <w:szCs w:val="20"/>
    </w:rPr>
  </w:style>
  <w:style w:type="paragraph" w:styleId="CommentSubject">
    <w:name w:val="annotation subject"/>
    <w:basedOn w:val="CommentText"/>
    <w:next w:val="CommentText"/>
    <w:link w:val="CommentSubjectChar"/>
    <w:uiPriority w:val="99"/>
    <w:semiHidden/>
    <w:unhideWhenUsed/>
    <w:rsid w:val="006F379C"/>
    <w:rPr>
      <w:b/>
      <w:bCs/>
    </w:rPr>
  </w:style>
  <w:style w:type="character" w:customStyle="1" w:styleId="CommentSubjectChar">
    <w:name w:val="Comment Subject Char"/>
    <w:basedOn w:val="CommentTextChar"/>
    <w:link w:val="CommentSubject"/>
    <w:uiPriority w:val="99"/>
    <w:semiHidden/>
    <w:rsid w:val="006F379C"/>
    <w:rPr>
      <w:b/>
      <w:bCs/>
      <w:sz w:val="20"/>
      <w:szCs w:val="20"/>
    </w:rPr>
  </w:style>
  <w:style w:type="paragraph" w:styleId="Revision">
    <w:name w:val="Revision"/>
    <w:hidden/>
    <w:uiPriority w:val="99"/>
    <w:semiHidden/>
    <w:rsid w:val="00EE7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2025-01-30T16:00:00Z</dcterms:created>
  <dcterms:modified xsi:type="dcterms:W3CDTF">2025-01-30T16:00:00Z</dcterms:modified>
</cp:coreProperties>
</file>